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3873FC" w:rsidRPr="00920DB6" w:rsidTr="00221EC9">
        <w:trPr>
          <w:trHeight w:val="851"/>
        </w:trPr>
        <w:tc>
          <w:tcPr>
            <w:tcW w:w="3119" w:type="dxa"/>
          </w:tcPr>
          <w:p w:rsidR="003873FC" w:rsidRPr="00920DB6" w:rsidRDefault="003873FC" w:rsidP="00221EC9">
            <w:pPr>
              <w:widowControl w:val="0"/>
              <w:spacing w:before="0"/>
              <w:ind w:firstLine="0"/>
              <w:jc w:val="center"/>
              <w:rPr>
                <w:b/>
                <w:sz w:val="26"/>
                <w:szCs w:val="26"/>
                <w:lang w:val="nl-NL"/>
              </w:rPr>
            </w:pPr>
            <w:r w:rsidRPr="00920DB6">
              <w:rPr>
                <w:b/>
                <w:sz w:val="26"/>
                <w:szCs w:val="26"/>
                <w:lang w:val="nl-NL"/>
              </w:rPr>
              <w:t>BỘ XÂY DỰNG</w:t>
            </w:r>
          </w:p>
          <w:p w:rsidR="003873FC" w:rsidRPr="00920DB6" w:rsidRDefault="003873FC" w:rsidP="00221EC9">
            <w:pPr>
              <w:widowControl w:val="0"/>
              <w:spacing w:before="0"/>
              <w:ind w:firstLine="0"/>
              <w:jc w:val="center"/>
              <w:rPr>
                <w:b/>
                <w:sz w:val="26"/>
                <w:szCs w:val="26"/>
                <w:lang w:val="nl-NL"/>
              </w:rPr>
            </w:pPr>
            <w:r>
              <w:rPr>
                <w:b/>
                <w:noProof/>
                <w:sz w:val="26"/>
                <w:szCs w:val="26"/>
              </w:rPr>
              <mc:AlternateContent>
                <mc:Choice Requires="wps">
                  <w:drawing>
                    <wp:anchor distT="4294967295" distB="4294967295" distL="114300" distR="114300" simplePos="0" relativeHeight="251659264" behindDoc="0" locked="0" layoutInCell="1" allowOverlap="1" wp14:anchorId="2A3A0388" wp14:editId="0EA646EF">
                      <wp:simplePos x="0" y="0"/>
                      <wp:positionH relativeFrom="column">
                        <wp:posOffset>650240</wp:posOffset>
                      </wp:positionH>
                      <wp:positionV relativeFrom="paragraph">
                        <wp:posOffset>71755</wp:posOffset>
                      </wp:positionV>
                      <wp:extent cx="590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5.65pt" to="97.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" strokecolor="black [3040]">
                      <o:lock v:ext="edit" shapetype="f"/>
                    </v:line>
                  </w:pict>
                </mc:Fallback>
              </mc:AlternateContent>
            </w:r>
          </w:p>
        </w:tc>
        <w:tc>
          <w:tcPr>
            <w:tcW w:w="6379" w:type="dxa"/>
          </w:tcPr>
          <w:p w:rsidR="003873FC" w:rsidRPr="00920DB6" w:rsidRDefault="003873FC" w:rsidP="00221EC9">
            <w:pPr>
              <w:widowControl w:val="0"/>
              <w:spacing w:before="0"/>
              <w:ind w:firstLine="0"/>
              <w:jc w:val="center"/>
              <w:rPr>
                <w:b/>
                <w:sz w:val="26"/>
                <w:szCs w:val="26"/>
                <w:lang w:val="nl-NL"/>
              </w:rPr>
            </w:pPr>
            <w:r w:rsidRPr="00920DB6">
              <w:rPr>
                <w:b/>
                <w:sz w:val="26"/>
                <w:szCs w:val="26"/>
                <w:lang w:val="nl-NL"/>
              </w:rPr>
              <w:t>CỘNG HÒA XÃ HỘI CHỦ NGHĨA VIỆT NAM</w:t>
            </w:r>
          </w:p>
          <w:p w:rsidR="003873FC" w:rsidRPr="00920DB6" w:rsidRDefault="003873FC" w:rsidP="00221EC9">
            <w:pPr>
              <w:widowControl w:val="0"/>
              <w:spacing w:before="0"/>
              <w:ind w:firstLine="0"/>
              <w:jc w:val="center"/>
              <w:rPr>
                <w:b/>
                <w:sz w:val="26"/>
                <w:szCs w:val="26"/>
                <w:lang w:val="nl-NL"/>
              </w:rPr>
            </w:pPr>
            <w:r>
              <w:rPr>
                <w:b/>
                <w:noProof/>
                <w:sz w:val="26"/>
                <w:szCs w:val="26"/>
              </w:rPr>
              <mc:AlternateContent>
                <mc:Choice Requires="wps">
                  <w:drawing>
                    <wp:anchor distT="4294967295" distB="4294967295" distL="114300" distR="114300" simplePos="0" relativeHeight="251660288" behindDoc="0" locked="0" layoutInCell="1" allowOverlap="1" wp14:anchorId="1BFC0017" wp14:editId="2D9C2DDA">
                      <wp:simplePos x="0" y="0"/>
                      <wp:positionH relativeFrom="column">
                        <wp:posOffset>977900</wp:posOffset>
                      </wp:positionH>
                      <wp:positionV relativeFrom="paragraph">
                        <wp:posOffset>246380</wp:posOffset>
                      </wp:positionV>
                      <wp:extent cx="1962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7pt,19.4pt" to="23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" strokecolor="black [3040]">
                      <o:lock v:ext="edit" shapetype="f"/>
                    </v:line>
                  </w:pict>
                </mc:Fallback>
              </mc:AlternateContent>
            </w:r>
            <w:r w:rsidRPr="00920DB6">
              <w:rPr>
                <w:b/>
                <w:sz w:val="26"/>
                <w:szCs w:val="26"/>
                <w:lang w:val="nl-NL"/>
              </w:rPr>
              <w:t>Độc lập - Tự do - Hạnh phúc</w:t>
            </w:r>
          </w:p>
        </w:tc>
      </w:tr>
      <w:tr w:rsidR="003873FC" w:rsidRPr="00920DB6" w:rsidTr="00FD566E">
        <w:trPr>
          <w:trHeight w:val="280"/>
        </w:trPr>
        <w:tc>
          <w:tcPr>
            <w:tcW w:w="3119" w:type="dxa"/>
          </w:tcPr>
          <w:p w:rsidR="003873FC" w:rsidRPr="00BC2CCF" w:rsidRDefault="003873FC" w:rsidP="00F670E8">
            <w:pPr>
              <w:widowControl w:val="0"/>
              <w:spacing w:before="0"/>
              <w:ind w:firstLine="0"/>
              <w:jc w:val="center"/>
              <w:rPr>
                <w:sz w:val="26"/>
                <w:szCs w:val="26"/>
                <w:lang w:val="nl-NL"/>
              </w:rPr>
            </w:pPr>
            <w:r w:rsidRPr="00920DB6">
              <w:rPr>
                <w:sz w:val="26"/>
                <w:szCs w:val="26"/>
                <w:lang w:val="nl-NL"/>
              </w:rPr>
              <w:t xml:space="preserve">Số:    </w:t>
            </w:r>
            <w:r>
              <w:rPr>
                <w:sz w:val="26"/>
                <w:szCs w:val="26"/>
                <w:lang w:val="nl-NL"/>
              </w:rPr>
              <w:t xml:space="preserve"> </w:t>
            </w:r>
            <w:r w:rsidRPr="00920DB6">
              <w:rPr>
                <w:sz w:val="26"/>
                <w:szCs w:val="26"/>
                <w:lang w:val="nl-NL"/>
              </w:rPr>
              <w:t xml:space="preserve">     /</w:t>
            </w:r>
            <w:r>
              <w:rPr>
                <w:sz w:val="26"/>
                <w:szCs w:val="26"/>
                <w:lang w:val="nl-NL"/>
              </w:rPr>
              <w:t>202</w:t>
            </w:r>
            <w:r w:rsidR="00F670E8">
              <w:rPr>
                <w:sz w:val="26"/>
                <w:szCs w:val="26"/>
                <w:lang w:val="nl-NL"/>
              </w:rPr>
              <w:t>2</w:t>
            </w:r>
            <w:r>
              <w:rPr>
                <w:sz w:val="26"/>
                <w:szCs w:val="26"/>
                <w:lang w:val="nl-NL"/>
              </w:rPr>
              <w:t>/TT-BXD</w:t>
            </w:r>
          </w:p>
        </w:tc>
        <w:tc>
          <w:tcPr>
            <w:tcW w:w="6379" w:type="dxa"/>
          </w:tcPr>
          <w:p w:rsidR="003873FC" w:rsidRPr="00920DB6" w:rsidRDefault="003873FC" w:rsidP="00FD566E">
            <w:pPr>
              <w:widowControl w:val="0"/>
              <w:spacing w:before="0"/>
              <w:ind w:firstLine="0"/>
              <w:jc w:val="center"/>
              <w:rPr>
                <w:i/>
                <w:sz w:val="26"/>
                <w:szCs w:val="26"/>
                <w:lang w:val="nl-NL"/>
              </w:rPr>
            </w:pPr>
            <w:r w:rsidRPr="00920DB6">
              <w:rPr>
                <w:i/>
                <w:szCs w:val="26"/>
                <w:lang w:val="nl-NL"/>
              </w:rPr>
              <w:t xml:space="preserve">Hà Nội, ngày    </w:t>
            </w:r>
            <w:r>
              <w:rPr>
                <w:i/>
                <w:szCs w:val="26"/>
                <w:lang w:val="nl-NL"/>
              </w:rPr>
              <w:t xml:space="preserve"> </w:t>
            </w:r>
            <w:r w:rsidRPr="00920DB6">
              <w:rPr>
                <w:i/>
                <w:szCs w:val="26"/>
                <w:lang w:val="nl-NL"/>
              </w:rPr>
              <w:t xml:space="preserve"> tháng </w:t>
            </w:r>
            <w:r w:rsidR="00F670E8">
              <w:rPr>
                <w:i/>
                <w:szCs w:val="26"/>
                <w:lang w:val="nl-NL"/>
              </w:rPr>
              <w:t xml:space="preserve"> 9 </w:t>
            </w:r>
            <w:r w:rsidRPr="00920DB6">
              <w:rPr>
                <w:i/>
                <w:szCs w:val="26"/>
                <w:lang w:val="nl-NL"/>
              </w:rPr>
              <w:t xml:space="preserve"> năm 202</w:t>
            </w:r>
            <w:r w:rsidR="00F670E8">
              <w:rPr>
                <w:i/>
                <w:szCs w:val="26"/>
                <w:lang w:val="nl-NL"/>
              </w:rPr>
              <w:t>2</w:t>
            </w:r>
          </w:p>
        </w:tc>
      </w:tr>
    </w:tbl>
    <w:p w:rsidR="003873FC" w:rsidRPr="00BF1C54" w:rsidRDefault="003873FC" w:rsidP="00AE30CF">
      <w:pPr>
        <w:spacing w:before="0"/>
        <w:rPr>
          <w:b/>
        </w:rPr>
      </w:pPr>
      <w:r w:rsidRPr="00BF1C54">
        <w:rPr>
          <w:b/>
        </w:rPr>
        <w:t>(Dự thảo)</w:t>
      </w:r>
    </w:p>
    <w:p w:rsidR="00F670E8" w:rsidRDefault="00F670E8" w:rsidP="00AE30CF">
      <w:pPr>
        <w:spacing w:before="0"/>
        <w:ind w:firstLine="0"/>
        <w:jc w:val="center"/>
        <w:rPr>
          <w:b/>
        </w:rPr>
      </w:pPr>
    </w:p>
    <w:p w:rsidR="003873FC" w:rsidRDefault="003873FC" w:rsidP="00697D99">
      <w:pPr>
        <w:spacing w:before="0"/>
        <w:ind w:firstLine="0"/>
        <w:jc w:val="center"/>
        <w:rPr>
          <w:b/>
        </w:rPr>
      </w:pPr>
      <w:r w:rsidRPr="00BC2CCF">
        <w:rPr>
          <w:b/>
        </w:rPr>
        <w:t>THÔNG TƯ</w:t>
      </w:r>
      <w:bookmarkStart w:id="0" w:name="_GoBack"/>
      <w:bookmarkEnd w:id="0"/>
    </w:p>
    <w:p w:rsidR="003873FC" w:rsidRDefault="00DE28C8" w:rsidP="003873FC">
      <w:pPr>
        <w:spacing w:before="0"/>
        <w:ind w:firstLine="0"/>
        <w:jc w:val="center"/>
        <w:rPr>
          <w:b/>
        </w:rPr>
      </w:pPr>
      <w:r>
        <w:rPr>
          <w:b/>
        </w:rPr>
        <w:t xml:space="preserve">Quy định chi tiết danh mục và thời hạn định kỳ </w:t>
      </w:r>
      <w:r w:rsidR="00F40BF7">
        <w:rPr>
          <w:b/>
        </w:rPr>
        <w:t xml:space="preserve">chuyển đổi vị trí công tác </w:t>
      </w:r>
    </w:p>
    <w:p w:rsidR="00265DC8" w:rsidRDefault="00265DC8" w:rsidP="007E6453">
      <w:pPr>
        <w:spacing w:before="0"/>
        <w:ind w:firstLine="0"/>
        <w:jc w:val="center"/>
        <w:rPr>
          <w:b/>
        </w:rPr>
      </w:pPr>
      <w:r>
        <w:rPr>
          <w:b/>
        </w:rPr>
        <w:t>đối với</w:t>
      </w:r>
      <w:r w:rsidR="00B22E26">
        <w:rPr>
          <w:b/>
        </w:rPr>
        <w:t xml:space="preserve"> công chức</w:t>
      </w:r>
      <w:r w:rsidR="00EB4CF6">
        <w:rPr>
          <w:b/>
        </w:rPr>
        <w:t xml:space="preserve"> không giữ chức vụ lãnh đạo, quản lý và</w:t>
      </w:r>
      <w:r w:rsidR="00B22E26">
        <w:rPr>
          <w:b/>
        </w:rPr>
        <w:t xml:space="preserve"> viên chứ</w:t>
      </w:r>
      <w:r w:rsidR="00EB4CF6">
        <w:rPr>
          <w:b/>
        </w:rPr>
        <w:t>c</w:t>
      </w:r>
      <w:r w:rsidR="00EB4CF6" w:rsidRPr="00EB4CF6">
        <w:rPr>
          <w:b/>
        </w:rPr>
        <w:t xml:space="preserve"> </w:t>
      </w:r>
    </w:p>
    <w:p w:rsidR="003873FC" w:rsidRDefault="00EB4CF6" w:rsidP="007E6453">
      <w:pPr>
        <w:spacing w:before="0"/>
        <w:ind w:firstLine="0"/>
        <w:jc w:val="center"/>
      </w:pPr>
      <w:r w:rsidRPr="00EB4CF6">
        <w:rPr>
          <w:b/>
        </w:rPr>
        <w:t>trực tiếp tiếp xúc và giải quyết công việc t</w:t>
      </w:r>
      <w:r w:rsidR="007E6453">
        <w:rPr>
          <w:b/>
        </w:rPr>
        <w:t>rong</w:t>
      </w:r>
      <w:r w:rsidRPr="00EB4CF6">
        <w:rPr>
          <w:b/>
        </w:rPr>
        <w:t xml:space="preserve"> lĩnh vực xây dự</w:t>
      </w:r>
      <w:r w:rsidR="007E6453">
        <w:rPr>
          <w:b/>
        </w:rPr>
        <w:t>ng</w:t>
      </w:r>
    </w:p>
    <w:p w:rsidR="00F670E8" w:rsidRDefault="007E6453" w:rsidP="00F670E8">
      <w:pPr>
        <w:rPr>
          <w:i/>
          <w:iCs/>
          <w:szCs w:val="28"/>
        </w:rPr>
      </w:pPr>
      <w:r>
        <w:rPr>
          <w:noProof/>
        </w:rPr>
        <mc:AlternateContent>
          <mc:Choice Requires="wps">
            <w:drawing>
              <wp:anchor distT="0" distB="0" distL="114300" distR="114300" simplePos="0" relativeHeight="251661312" behindDoc="0" locked="0" layoutInCell="1" allowOverlap="1" wp14:anchorId="7E7ADB31" wp14:editId="4A37E5A7">
                <wp:simplePos x="0" y="0"/>
                <wp:positionH relativeFrom="column">
                  <wp:posOffset>2418080</wp:posOffset>
                </wp:positionH>
                <wp:positionV relativeFrom="paragraph">
                  <wp:posOffset>58724</wp:posOffset>
                </wp:positionV>
                <wp:extent cx="933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4pt,4.6pt" to="263.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" strokecolor="black [3040]"/>
            </w:pict>
          </mc:Fallback>
        </mc:AlternateContent>
      </w:r>
    </w:p>
    <w:p w:rsidR="00C569CB" w:rsidRPr="00C569CB" w:rsidRDefault="00C569CB" w:rsidP="00F670E8">
      <w:pPr>
        <w:rPr>
          <w:i/>
          <w:szCs w:val="28"/>
        </w:rPr>
      </w:pPr>
      <w:r w:rsidRPr="00C569CB">
        <w:rPr>
          <w:i/>
          <w:iCs/>
          <w:szCs w:val="28"/>
        </w:rPr>
        <w:t>Căn cứ Luật Phòng, chống tham nhũng ngày 20 tháng 11 năm 2018;</w:t>
      </w:r>
    </w:p>
    <w:p w:rsidR="00C569CB" w:rsidRPr="00C569CB" w:rsidRDefault="00C569CB" w:rsidP="00F670E8">
      <w:pPr>
        <w:rPr>
          <w:i/>
          <w:szCs w:val="28"/>
        </w:rPr>
      </w:pPr>
      <w:r w:rsidRPr="00C569CB">
        <w:rPr>
          <w:i/>
          <w:iCs/>
          <w:szCs w:val="28"/>
        </w:rPr>
        <w:t xml:space="preserve">Căn cứ Nghị định số </w:t>
      </w:r>
      <w:r>
        <w:rPr>
          <w:i/>
          <w:iCs/>
          <w:szCs w:val="28"/>
        </w:rPr>
        <w:t>52</w:t>
      </w:r>
      <w:r w:rsidRPr="00C569CB">
        <w:rPr>
          <w:i/>
          <w:iCs/>
          <w:szCs w:val="28"/>
        </w:rPr>
        <w:t>/20</w:t>
      </w:r>
      <w:r>
        <w:rPr>
          <w:i/>
          <w:iCs/>
          <w:szCs w:val="28"/>
        </w:rPr>
        <w:t>22</w:t>
      </w:r>
      <w:r w:rsidRPr="00C569CB">
        <w:rPr>
          <w:i/>
          <w:iCs/>
          <w:szCs w:val="28"/>
        </w:rPr>
        <w:t>/NĐ-CP ngày 0</w:t>
      </w:r>
      <w:r>
        <w:rPr>
          <w:i/>
          <w:iCs/>
          <w:szCs w:val="28"/>
        </w:rPr>
        <w:t>8</w:t>
      </w:r>
      <w:r w:rsidRPr="00C569CB">
        <w:rPr>
          <w:i/>
          <w:iCs/>
          <w:szCs w:val="28"/>
        </w:rPr>
        <w:t xml:space="preserve"> tháng </w:t>
      </w:r>
      <w:r>
        <w:rPr>
          <w:i/>
          <w:iCs/>
          <w:szCs w:val="28"/>
        </w:rPr>
        <w:t>8</w:t>
      </w:r>
      <w:r w:rsidRPr="00C569CB">
        <w:rPr>
          <w:i/>
          <w:iCs/>
          <w:szCs w:val="28"/>
        </w:rPr>
        <w:t xml:space="preserve"> năm 20</w:t>
      </w:r>
      <w:r>
        <w:rPr>
          <w:i/>
          <w:iCs/>
          <w:szCs w:val="28"/>
        </w:rPr>
        <w:t>22</w:t>
      </w:r>
      <w:r w:rsidRPr="00C569CB">
        <w:rPr>
          <w:i/>
          <w:iCs/>
          <w:szCs w:val="28"/>
        </w:rPr>
        <w:t xml:space="preserve"> của Chính phủ quy định chức năng, nhiệm vụ, quyền hạn và cơ cấu tổ chức của Bộ </w:t>
      </w:r>
      <w:r>
        <w:rPr>
          <w:i/>
          <w:iCs/>
          <w:szCs w:val="28"/>
        </w:rPr>
        <w:t>Xây dựng</w:t>
      </w:r>
      <w:r w:rsidRPr="00C569CB">
        <w:rPr>
          <w:i/>
          <w:iCs/>
          <w:szCs w:val="28"/>
        </w:rPr>
        <w:t>;</w:t>
      </w:r>
    </w:p>
    <w:p w:rsidR="00C569CB" w:rsidRPr="00C569CB" w:rsidRDefault="00C569CB" w:rsidP="00F670E8">
      <w:pPr>
        <w:rPr>
          <w:i/>
          <w:szCs w:val="28"/>
        </w:rPr>
      </w:pPr>
      <w:r w:rsidRPr="00C569CB">
        <w:rPr>
          <w:i/>
          <w:iCs/>
          <w:szCs w:val="28"/>
        </w:rPr>
        <w:t>Căn cứ Nghị định số 59/2019/NĐ-CP ngày 01 tháng 7 năm 2019 của Chính phủ quy định chi tiết một số điều và biện pháp thi hành Luật Phòng, chống tham nhũng;</w:t>
      </w:r>
    </w:p>
    <w:p w:rsidR="00C569CB" w:rsidRPr="00C569CB" w:rsidRDefault="00C569CB" w:rsidP="00F670E8">
      <w:pPr>
        <w:rPr>
          <w:i/>
          <w:szCs w:val="28"/>
        </w:rPr>
      </w:pPr>
      <w:r w:rsidRPr="00C569CB">
        <w:rPr>
          <w:i/>
          <w:iCs/>
          <w:szCs w:val="28"/>
        </w:rPr>
        <w:t>Theo đề nghị của Vụ trưởng Vụ Tổ chức cán bộ;</w:t>
      </w:r>
    </w:p>
    <w:p w:rsidR="00C569CB" w:rsidRPr="00C525D0" w:rsidRDefault="00C569CB" w:rsidP="00F670E8">
      <w:pPr>
        <w:rPr>
          <w:i/>
          <w:iCs/>
          <w:szCs w:val="28"/>
        </w:rPr>
      </w:pPr>
      <w:r w:rsidRPr="00C569CB">
        <w:rPr>
          <w:i/>
          <w:iCs/>
          <w:szCs w:val="28"/>
        </w:rPr>
        <w:t xml:space="preserve">Bộ trưởng Bộ </w:t>
      </w:r>
      <w:r w:rsidR="00F40BF7">
        <w:rPr>
          <w:i/>
          <w:iCs/>
          <w:szCs w:val="28"/>
        </w:rPr>
        <w:t>Xây dựng</w:t>
      </w:r>
      <w:r w:rsidRPr="00C569CB">
        <w:rPr>
          <w:i/>
          <w:iCs/>
          <w:szCs w:val="28"/>
        </w:rPr>
        <w:t xml:space="preserve"> ban hành Thông tư quy định danh mục và thời hạn định kỳ </w:t>
      </w:r>
      <w:r w:rsidRPr="00C525D0">
        <w:rPr>
          <w:i/>
          <w:iCs/>
          <w:szCs w:val="28"/>
        </w:rPr>
        <w:t xml:space="preserve">chuyển đổi vị trí công tác </w:t>
      </w:r>
      <w:r w:rsidR="00C525D0" w:rsidRPr="00C525D0">
        <w:rPr>
          <w:i/>
          <w:iCs/>
          <w:szCs w:val="28"/>
        </w:rPr>
        <w:t>đối với công chức không giữ chức vụ lãnh đạo, quản lý và viên chức trực tiếp tiếp xúc và giải quyết công việc trong lĩnh vực xây dựng</w:t>
      </w:r>
      <w:r w:rsidRPr="00C569CB">
        <w:rPr>
          <w:i/>
          <w:iCs/>
          <w:szCs w:val="28"/>
        </w:rPr>
        <w:t>.</w:t>
      </w:r>
    </w:p>
    <w:p w:rsidR="003873FC" w:rsidRDefault="003873FC" w:rsidP="00F670E8">
      <w:pPr>
        <w:spacing w:before="0"/>
      </w:pPr>
    </w:p>
    <w:p w:rsidR="003873FC" w:rsidRDefault="003873FC" w:rsidP="00F670E8">
      <w:pPr>
        <w:spacing w:before="0"/>
        <w:ind w:firstLine="0"/>
        <w:jc w:val="center"/>
        <w:rPr>
          <w:b/>
        </w:rPr>
      </w:pPr>
    </w:p>
    <w:p w:rsidR="003873FC" w:rsidRDefault="003873FC" w:rsidP="003873FC">
      <w:pPr>
        <w:spacing w:before="0"/>
        <w:rPr>
          <w:b/>
        </w:rPr>
      </w:pPr>
      <w:r>
        <w:rPr>
          <w:b/>
        </w:rPr>
        <w:t>Điều 1. Phạm vi điều chỉnh và đối tượng áp dụng</w:t>
      </w:r>
    </w:p>
    <w:p w:rsidR="0045643E" w:rsidRDefault="00F64A9A" w:rsidP="00F64A9A">
      <w:r>
        <w:t xml:space="preserve">Thông tư này </w:t>
      </w:r>
      <w:r w:rsidRPr="00F64A9A">
        <w:t xml:space="preserve">quy định chi tiết danh mục và thời hạn định kỳ chuyển đổi vị trí công tác </w:t>
      </w:r>
      <w:r w:rsidR="0045643E">
        <w:t xml:space="preserve">đối với công chức không giữ chức vụ lãnh đạo, quản lý và viên chức trực tiếp tiếp xúc và giải quyết công việc </w:t>
      </w:r>
      <w:r w:rsidR="007E6453">
        <w:t>trong</w:t>
      </w:r>
      <w:r w:rsidR="0045643E">
        <w:t xml:space="preserve"> lĩnh vực xây dựng tại các </w:t>
      </w:r>
      <w:r w:rsidR="0045643E">
        <w:t>cơ quan, tổ chức, đơn vị thuộc bộ, cơ quan ngang bộ, cơ quan thuộc Chính phủ và thuộc phạm vi quản lý theo ngành, lĩnh vực xây dựng tại chính quyền địa phươn</w:t>
      </w:r>
      <w:r w:rsidR="0045643E">
        <w:t>g.</w:t>
      </w:r>
    </w:p>
    <w:p w:rsidR="0045643E" w:rsidRPr="0045643E" w:rsidRDefault="0045643E" w:rsidP="00697D99">
      <w:pPr>
        <w:spacing w:before="240"/>
      </w:pPr>
      <w:bookmarkStart w:id="1" w:name="dieu_2"/>
      <w:r w:rsidRPr="0045643E">
        <w:rPr>
          <w:b/>
          <w:bCs/>
        </w:rPr>
        <w:t>Điều 2. Danh mục vị trí công tác thuộc lĩnh vực tổ chức cán bộ phải thực hiện định kỳ chuyển đổi</w:t>
      </w:r>
      <w:bookmarkEnd w:id="1"/>
    </w:p>
    <w:p w:rsidR="0045643E" w:rsidRPr="00676F7D" w:rsidRDefault="0045643E" w:rsidP="0045643E">
      <w:pPr>
        <w:rPr>
          <w:szCs w:val="28"/>
        </w:rPr>
      </w:pPr>
      <w:r>
        <w:rPr>
          <w:szCs w:val="28"/>
        </w:rPr>
        <w:t>1.</w:t>
      </w:r>
      <w:r w:rsidRPr="00676F7D">
        <w:rPr>
          <w:szCs w:val="28"/>
        </w:rPr>
        <w:t xml:space="preserve"> Cấp chứng chỉ hành nghề hoạt động xây dựng; Chuyển đổi chứng chỉ hành nghề hoạt động xây dựng của cá nhân nước ngoài.</w:t>
      </w:r>
    </w:p>
    <w:p w:rsidR="0045643E" w:rsidRPr="00676F7D" w:rsidRDefault="0045643E" w:rsidP="0045643E">
      <w:pPr>
        <w:rPr>
          <w:szCs w:val="28"/>
        </w:rPr>
      </w:pPr>
      <w:r w:rsidRPr="00676F7D">
        <w:rPr>
          <w:szCs w:val="28"/>
        </w:rPr>
        <w:t>2. Cấp chứng chỉ năng lực hoạt động xây dựng; Cấp giấy phép hoạt động xây dựng cho nhà thầu nước ngoài hoạt động xây dựng tại Việt Nam.</w:t>
      </w:r>
    </w:p>
    <w:p w:rsidR="0045643E" w:rsidRPr="00676F7D" w:rsidRDefault="0045643E" w:rsidP="0045643E">
      <w:pPr>
        <w:rPr>
          <w:szCs w:val="28"/>
        </w:rPr>
      </w:pPr>
      <w:r w:rsidRPr="00676F7D">
        <w:rPr>
          <w:szCs w:val="28"/>
        </w:rPr>
        <w:t>3. Cấp giấy phép xây dựng mới công trình; Cấp giấy phép xây dựng sửa chữa, cải tạo công trình; Cấp giấy phép di dời công trình.</w:t>
      </w:r>
    </w:p>
    <w:p w:rsidR="0045643E" w:rsidRPr="00676F7D" w:rsidRDefault="0045643E" w:rsidP="00697D99">
      <w:pPr>
        <w:rPr>
          <w:szCs w:val="28"/>
        </w:rPr>
      </w:pPr>
      <w:r w:rsidRPr="00676F7D">
        <w:rPr>
          <w:szCs w:val="28"/>
        </w:rPr>
        <w:lastRenderedPageBreak/>
        <w:t>4. Công nhận tổ chức xã hội - nghề nghiệp đủ điều kiện cấp chứng chỉ hành nghề hoạt động xây dựng.</w:t>
      </w:r>
    </w:p>
    <w:p w:rsidR="0045643E" w:rsidRPr="00676F7D" w:rsidRDefault="0045643E" w:rsidP="00697D99">
      <w:pPr>
        <w:rPr>
          <w:szCs w:val="28"/>
        </w:rPr>
      </w:pPr>
      <w:r w:rsidRPr="00676F7D">
        <w:rPr>
          <w:szCs w:val="28"/>
        </w:rPr>
        <w:t>5. Thẩm định dự án/dự án điều chỉnh hoặc thẩm định thiết kế cơ sở/thiết kế cơ sở điều chỉnh; Thẩm định thiết kế, dự toán xây dựng/ thiết kế, dự toán xây dựng điều chỉnh;</w:t>
      </w:r>
    </w:p>
    <w:p w:rsidR="0045643E" w:rsidRPr="00676F7D" w:rsidRDefault="0045643E" w:rsidP="00697D99">
      <w:pPr>
        <w:rPr>
          <w:szCs w:val="28"/>
        </w:rPr>
      </w:pPr>
      <w:r w:rsidRPr="00676F7D">
        <w:rPr>
          <w:szCs w:val="28"/>
        </w:rPr>
        <w:t>6. Thẩm định Báo cáo kinh tế - kỹ thuật/Báo cáo kinh tế - kỹ thuật điều chỉnh; thiết kế bản vẽ thi công, dự toán xây dựng/thiết kế bản vẽ thi công, dự toán xây dựng điều chỉnh (trường hợp thiết kế 1 bước).</w:t>
      </w:r>
    </w:p>
    <w:p w:rsidR="0045643E" w:rsidRPr="00676F7D" w:rsidRDefault="0045643E" w:rsidP="00697D99">
      <w:pPr>
        <w:rPr>
          <w:szCs w:val="28"/>
        </w:rPr>
      </w:pPr>
      <w:r w:rsidRPr="00676F7D">
        <w:rPr>
          <w:szCs w:val="28"/>
        </w:rPr>
        <w:t>7. K</w:t>
      </w:r>
      <w:r w:rsidRPr="00A1244F">
        <w:rPr>
          <w:rFonts w:eastAsia="Calibri"/>
          <w:szCs w:val="28"/>
        </w:rPr>
        <w:t>iểm tra công tác nghiệm thu đưa công trình vào sử dụ</w:t>
      </w:r>
      <w:r w:rsidRPr="00676F7D">
        <w:rPr>
          <w:szCs w:val="28"/>
        </w:rPr>
        <w:t>ng.</w:t>
      </w:r>
    </w:p>
    <w:p w:rsidR="0045643E" w:rsidRPr="00676F7D" w:rsidRDefault="0045643E" w:rsidP="00697D99">
      <w:pPr>
        <w:rPr>
          <w:szCs w:val="28"/>
        </w:rPr>
      </w:pPr>
      <w:r w:rsidRPr="00676F7D">
        <w:rPr>
          <w:color w:val="000000"/>
          <w:szCs w:val="28"/>
        </w:rPr>
        <w:t xml:space="preserve">8. </w:t>
      </w:r>
      <w:r w:rsidRPr="00676F7D">
        <w:rPr>
          <w:szCs w:val="28"/>
        </w:rPr>
        <w:t>C</w:t>
      </w:r>
      <w:r w:rsidRPr="00A1244F">
        <w:rPr>
          <w:rFonts w:eastAsia="Calibri"/>
          <w:szCs w:val="28"/>
        </w:rPr>
        <w:t>ông bố thông tin đối với cá nhân</w:t>
      </w:r>
      <w:r w:rsidRPr="00676F7D">
        <w:rPr>
          <w:szCs w:val="28"/>
        </w:rPr>
        <w:t>, tổ chức</w:t>
      </w:r>
      <w:r w:rsidRPr="00A1244F">
        <w:rPr>
          <w:rFonts w:eastAsia="Calibri"/>
          <w:szCs w:val="28"/>
        </w:rPr>
        <w:t xml:space="preserve"> </w:t>
      </w:r>
      <w:r w:rsidRPr="00676F7D">
        <w:rPr>
          <w:szCs w:val="28"/>
        </w:rPr>
        <w:t>thực hiện</w:t>
      </w:r>
      <w:r w:rsidRPr="00A1244F">
        <w:rPr>
          <w:rFonts w:eastAsia="Calibri"/>
          <w:szCs w:val="28"/>
        </w:rPr>
        <w:t xml:space="preserve"> giám định tư pháp xây dự</w:t>
      </w:r>
      <w:r w:rsidRPr="00676F7D">
        <w:rPr>
          <w:szCs w:val="28"/>
        </w:rPr>
        <w:t>ng.</w:t>
      </w:r>
    </w:p>
    <w:p w:rsidR="0045643E" w:rsidRDefault="0045643E" w:rsidP="00697D99">
      <w:pPr>
        <w:rPr>
          <w:szCs w:val="28"/>
        </w:rPr>
      </w:pPr>
      <w:r w:rsidRPr="00676F7D">
        <w:rPr>
          <w:szCs w:val="28"/>
        </w:rPr>
        <w:t>9. Cấp Giấy chứng nhận đủ điều kiện hoạt động kiểm định kỹ thuật an toàn lao động cho các tổ chức thực hiện kiểm định đối với các máy, thiết bị, vật tư có yêu cầu nghiêm ngặt về an toàn lao động sử dụng trong thi công xây dựng.</w:t>
      </w:r>
    </w:p>
    <w:p w:rsidR="0045643E" w:rsidRDefault="0045643E" w:rsidP="00697D99">
      <w:pPr>
        <w:rPr>
          <w:szCs w:val="28"/>
        </w:rPr>
      </w:pPr>
      <w:r>
        <w:rPr>
          <w:szCs w:val="28"/>
        </w:rPr>
        <w:t xml:space="preserve">10. </w:t>
      </w:r>
      <w:r w:rsidRPr="00A53BE6">
        <w:rPr>
          <w:szCs w:val="28"/>
        </w:rPr>
        <w:t>Cấp chứng chỉ kiểm định viên cho các cá nhân thực hiện kiểm định đối với các máy, thiết bị, vật tư có yêu cầu nghiêm ngặt về an toàn lao động sử dụng trong thi công xây dựng</w:t>
      </w:r>
      <w:r>
        <w:rPr>
          <w:szCs w:val="28"/>
        </w:rPr>
        <w:t>.</w:t>
      </w:r>
    </w:p>
    <w:p w:rsidR="0045643E" w:rsidRDefault="0045643E" w:rsidP="00697D99">
      <w:pPr>
        <w:rPr>
          <w:szCs w:val="28"/>
        </w:rPr>
      </w:pPr>
      <w:r>
        <w:rPr>
          <w:szCs w:val="28"/>
        </w:rPr>
        <w:t xml:space="preserve">11. Cấp </w:t>
      </w:r>
      <w:r w:rsidRPr="00685631">
        <w:rPr>
          <w:szCs w:val="28"/>
        </w:rPr>
        <w:t>chứng chỉ hành nghề môi giới bất động sản</w:t>
      </w:r>
      <w:r>
        <w:rPr>
          <w:szCs w:val="28"/>
        </w:rPr>
        <w:t>.</w:t>
      </w:r>
    </w:p>
    <w:p w:rsidR="0045643E" w:rsidRDefault="0045643E" w:rsidP="00697D99">
      <w:pPr>
        <w:rPr>
          <w:szCs w:val="28"/>
        </w:rPr>
      </w:pPr>
      <w:r>
        <w:rPr>
          <w:szCs w:val="28"/>
        </w:rPr>
        <w:t xml:space="preserve">12. </w:t>
      </w:r>
      <w:r w:rsidRPr="001B3033">
        <w:rPr>
          <w:szCs w:val="28"/>
        </w:rPr>
        <w:t>Công nhận cơ sở đào tạo đủ điều kiện đào tạo kiến thức chuyên môn nghiệp vụ quản lý vận hành nhà chung cư</w:t>
      </w:r>
      <w:r>
        <w:rPr>
          <w:szCs w:val="28"/>
        </w:rPr>
        <w:t>.</w:t>
      </w:r>
    </w:p>
    <w:p w:rsidR="0045643E" w:rsidRDefault="0045643E" w:rsidP="00697D99">
      <w:pPr>
        <w:rPr>
          <w:szCs w:val="28"/>
        </w:rPr>
      </w:pPr>
      <w:r>
        <w:rPr>
          <w:szCs w:val="28"/>
        </w:rPr>
        <w:t xml:space="preserve">13. </w:t>
      </w:r>
      <w:r w:rsidRPr="00B408CD">
        <w:rPr>
          <w:szCs w:val="28"/>
        </w:rPr>
        <w:t>Cấp Giấy chứng nhận đăng ký hoạt động thử nghiệm chất lượng sản phẩm, hàng hóa vật liệu xây dựng</w:t>
      </w:r>
      <w:r>
        <w:rPr>
          <w:szCs w:val="28"/>
        </w:rPr>
        <w:t>.</w:t>
      </w:r>
    </w:p>
    <w:p w:rsidR="0045643E" w:rsidRDefault="0045643E" w:rsidP="00697D99">
      <w:pPr>
        <w:rPr>
          <w:szCs w:val="28"/>
        </w:rPr>
      </w:pPr>
      <w:r>
        <w:rPr>
          <w:szCs w:val="28"/>
        </w:rPr>
        <w:t xml:space="preserve">14. </w:t>
      </w:r>
      <w:r w:rsidRPr="00540475">
        <w:rPr>
          <w:szCs w:val="28"/>
        </w:rPr>
        <w:t>Cấp mới Giấy chứng nhận hoạt động chứng nhận chất lượng sản phẩm, hàng hóa vật liệu xây dựng</w:t>
      </w:r>
      <w:r>
        <w:rPr>
          <w:szCs w:val="28"/>
        </w:rPr>
        <w:t>.</w:t>
      </w:r>
    </w:p>
    <w:p w:rsidR="0045643E" w:rsidRDefault="0045643E" w:rsidP="00697D99">
      <w:pPr>
        <w:rPr>
          <w:szCs w:val="28"/>
        </w:rPr>
      </w:pPr>
      <w:r>
        <w:rPr>
          <w:szCs w:val="28"/>
        </w:rPr>
        <w:t xml:space="preserve">15. </w:t>
      </w:r>
      <w:r w:rsidRPr="0086364D">
        <w:rPr>
          <w:szCs w:val="28"/>
        </w:rPr>
        <w:t>Thẩm định, phê duyệt báo cáo đánh giá tác động môi trường của các dự án thuộc thẩm quyền quyết định phê duyệt đầu tư của Bộ Xây dự</w:t>
      </w:r>
      <w:r>
        <w:rPr>
          <w:szCs w:val="28"/>
        </w:rPr>
        <w:t>ng.</w:t>
      </w:r>
    </w:p>
    <w:p w:rsidR="0045643E" w:rsidRDefault="0045643E" w:rsidP="00697D99">
      <w:pPr>
        <w:rPr>
          <w:szCs w:val="28"/>
        </w:rPr>
      </w:pPr>
      <w:r>
        <w:rPr>
          <w:szCs w:val="28"/>
        </w:rPr>
        <w:t xml:space="preserve">16. </w:t>
      </w:r>
      <w:r w:rsidRPr="00123350">
        <w:rPr>
          <w:szCs w:val="28"/>
        </w:rPr>
        <w:t>Cấp Giấy chứng nhận đủ điều kiện hoạt động thí nghiệm chuyên ngành xây dựng</w:t>
      </w:r>
      <w:r>
        <w:rPr>
          <w:szCs w:val="28"/>
        </w:rPr>
        <w:t>.</w:t>
      </w:r>
    </w:p>
    <w:p w:rsidR="0045643E" w:rsidRDefault="00F670E8" w:rsidP="00697D99">
      <w:pPr>
        <w:rPr>
          <w:rFonts w:eastAsia="Calibri"/>
          <w:szCs w:val="28"/>
        </w:rPr>
      </w:pPr>
      <w:r>
        <w:rPr>
          <w:rFonts w:eastAsia="Calibri"/>
          <w:szCs w:val="28"/>
        </w:rPr>
        <w:t>17</w:t>
      </w:r>
      <w:r w:rsidR="0045643E">
        <w:rPr>
          <w:rFonts w:eastAsia="Calibri"/>
          <w:szCs w:val="28"/>
        </w:rPr>
        <w:t>. T</w:t>
      </w:r>
      <w:r w:rsidR="0045643E" w:rsidRPr="00821CB9">
        <w:rPr>
          <w:rFonts w:eastAsia="Calibri"/>
          <w:szCs w:val="28"/>
        </w:rPr>
        <w:t xml:space="preserve">hẩm </w:t>
      </w:r>
      <w:r w:rsidR="0045643E" w:rsidRPr="00821CB9">
        <w:rPr>
          <w:rFonts w:eastAsia="Calibri" w:hint="eastAsia"/>
          <w:szCs w:val="28"/>
        </w:rPr>
        <w:t>đ</w:t>
      </w:r>
      <w:r w:rsidR="0045643E" w:rsidRPr="00821CB9">
        <w:rPr>
          <w:rFonts w:eastAsia="Calibri"/>
          <w:szCs w:val="28"/>
        </w:rPr>
        <w:t xml:space="preserve">ịnh nhiệm vụ, nhiệm vụ </w:t>
      </w:r>
      <w:r w:rsidR="0045643E" w:rsidRPr="00821CB9">
        <w:rPr>
          <w:rFonts w:eastAsia="Calibri" w:hint="eastAsia"/>
          <w:szCs w:val="28"/>
        </w:rPr>
        <w:t>đ</w:t>
      </w:r>
      <w:r w:rsidR="0045643E" w:rsidRPr="00821CB9">
        <w:rPr>
          <w:rFonts w:eastAsia="Calibri"/>
          <w:szCs w:val="28"/>
        </w:rPr>
        <w:t xml:space="preserve">iều chỉnh </w:t>
      </w:r>
      <w:r w:rsidR="0045643E">
        <w:rPr>
          <w:rFonts w:eastAsia="Calibri"/>
          <w:szCs w:val="28"/>
        </w:rPr>
        <w:t xml:space="preserve">của Đồ án </w:t>
      </w:r>
      <w:r w:rsidR="0045643E" w:rsidRPr="00821CB9">
        <w:rPr>
          <w:rFonts w:eastAsia="Calibri"/>
          <w:szCs w:val="28"/>
        </w:rPr>
        <w:t>quy hoạch</w:t>
      </w:r>
      <w:r w:rsidR="0045643E">
        <w:rPr>
          <w:rFonts w:eastAsia="Calibri"/>
          <w:szCs w:val="28"/>
        </w:rPr>
        <w:t>.</w:t>
      </w:r>
    </w:p>
    <w:p w:rsidR="0045643E" w:rsidRDefault="00F670E8" w:rsidP="00697D99">
      <w:pPr>
        <w:rPr>
          <w:rFonts w:eastAsia="Calibri"/>
          <w:szCs w:val="28"/>
        </w:rPr>
      </w:pPr>
      <w:r>
        <w:rPr>
          <w:rFonts w:eastAsia="Calibri"/>
          <w:szCs w:val="28"/>
        </w:rPr>
        <w:t>18</w:t>
      </w:r>
      <w:r w:rsidR="0045643E">
        <w:rPr>
          <w:rFonts w:eastAsia="Calibri"/>
          <w:szCs w:val="28"/>
        </w:rPr>
        <w:t>. Thẩm định Đồ án, Đồ án điều chỉnh quy hoạch xây dựng.</w:t>
      </w:r>
    </w:p>
    <w:p w:rsidR="00BD4C61" w:rsidRDefault="00F670E8" w:rsidP="00697D99">
      <w:pPr>
        <w:rPr>
          <w:rFonts w:eastAsia="Calibri"/>
          <w:szCs w:val="28"/>
        </w:rPr>
      </w:pPr>
      <w:r>
        <w:rPr>
          <w:rFonts w:eastAsia="Calibri"/>
          <w:szCs w:val="28"/>
        </w:rPr>
        <w:t>19</w:t>
      </w:r>
      <w:r w:rsidR="00BD4C61">
        <w:rPr>
          <w:rFonts w:eastAsia="Calibri"/>
          <w:szCs w:val="28"/>
        </w:rPr>
        <w:t>. Thẩm định, lập kế hoạch, kiểm soát, giám sát, điều phối, đền bù, giải phóng mặt bằng.</w:t>
      </w:r>
    </w:p>
    <w:p w:rsidR="0045643E" w:rsidRPr="0045643E" w:rsidRDefault="0045643E" w:rsidP="00697D99">
      <w:pPr>
        <w:spacing w:before="240"/>
        <w:rPr>
          <w:rFonts w:eastAsia="Calibri"/>
          <w:szCs w:val="28"/>
        </w:rPr>
      </w:pPr>
      <w:bookmarkStart w:id="2" w:name="dieu_3"/>
      <w:r w:rsidRPr="0045643E">
        <w:rPr>
          <w:rFonts w:eastAsia="Calibri"/>
          <w:b/>
          <w:bCs/>
          <w:szCs w:val="28"/>
        </w:rPr>
        <w:t>Điều 3. Thời hạn định kỳ chuyển đổi vị trí công tác</w:t>
      </w:r>
      <w:bookmarkEnd w:id="2"/>
    </w:p>
    <w:p w:rsidR="0045643E" w:rsidRDefault="0045643E" w:rsidP="0045643E">
      <w:pPr>
        <w:rPr>
          <w:rFonts w:eastAsia="Calibri"/>
          <w:szCs w:val="28"/>
        </w:rPr>
      </w:pPr>
      <w:r w:rsidRPr="0045643E">
        <w:rPr>
          <w:rFonts w:eastAsia="Calibri"/>
          <w:szCs w:val="28"/>
        </w:rPr>
        <w:t xml:space="preserve">Thời hạn định kỳ chuyển đổi vị trí công tác </w:t>
      </w:r>
      <w:r w:rsidR="00426CEA">
        <w:rPr>
          <w:rFonts w:eastAsia="Calibri"/>
          <w:szCs w:val="28"/>
        </w:rPr>
        <w:t>trong lĩnh vực xây dựng</w:t>
      </w:r>
      <w:r w:rsidRPr="0045643E">
        <w:rPr>
          <w:rFonts w:eastAsia="Calibri"/>
          <w:szCs w:val="28"/>
        </w:rPr>
        <w:t xml:space="preserve"> là từ đủ 03 năm đến 05 năm</w:t>
      </w:r>
      <w:r w:rsidR="00426CEA">
        <w:rPr>
          <w:rFonts w:eastAsia="Calibri"/>
          <w:szCs w:val="28"/>
        </w:rPr>
        <w:t>, không bao gồm thời gian tập sự, thử việc</w:t>
      </w:r>
      <w:r w:rsidRPr="0045643E">
        <w:rPr>
          <w:rFonts w:eastAsia="Calibri"/>
          <w:szCs w:val="28"/>
        </w:rPr>
        <w:t>.</w:t>
      </w:r>
      <w:r w:rsidR="00426CEA">
        <w:rPr>
          <w:rFonts w:eastAsia="Calibri"/>
          <w:szCs w:val="28"/>
        </w:rPr>
        <w:t xml:space="preserve"> Thời điểm tính thời hạn chuyển đổi vị trí công tác là thời điểm có văn bản điều động, bố trí, phân công nhiệm vụ của cấp có thẩm quyền theo quy định.</w:t>
      </w:r>
    </w:p>
    <w:p w:rsidR="00426CEA" w:rsidRPr="00426CEA" w:rsidRDefault="00426CEA" w:rsidP="00426CEA">
      <w:pPr>
        <w:rPr>
          <w:rFonts w:eastAsia="Calibri"/>
          <w:szCs w:val="28"/>
        </w:rPr>
      </w:pPr>
      <w:bookmarkStart w:id="3" w:name="dieu_4"/>
      <w:r w:rsidRPr="00426CEA">
        <w:rPr>
          <w:rFonts w:eastAsia="Calibri"/>
          <w:b/>
          <w:bCs/>
          <w:szCs w:val="28"/>
        </w:rPr>
        <w:lastRenderedPageBreak/>
        <w:t>Điều 4. Hiệu lực thi hành</w:t>
      </w:r>
      <w:bookmarkEnd w:id="3"/>
    </w:p>
    <w:p w:rsidR="00426CEA" w:rsidRPr="00426CEA" w:rsidRDefault="00144065" w:rsidP="00426CEA">
      <w:pPr>
        <w:rPr>
          <w:rFonts w:eastAsia="Calibri"/>
          <w:szCs w:val="28"/>
        </w:rPr>
      </w:pPr>
      <w:r>
        <w:rPr>
          <w:rFonts w:eastAsia="Calibri"/>
          <w:szCs w:val="28"/>
        </w:rPr>
        <w:t xml:space="preserve">1. </w:t>
      </w:r>
      <w:r w:rsidR="00426CEA" w:rsidRPr="00426CEA">
        <w:rPr>
          <w:rFonts w:eastAsia="Calibri"/>
          <w:szCs w:val="28"/>
        </w:rPr>
        <w:t xml:space="preserve">Thông tư này có hiệu lực thi hành kể từ ngày </w:t>
      </w:r>
      <w:r w:rsidR="00426CEA">
        <w:rPr>
          <w:rFonts w:eastAsia="Calibri"/>
          <w:szCs w:val="28"/>
        </w:rPr>
        <w:t xml:space="preserve"> </w:t>
      </w:r>
      <w:r w:rsidR="00CC0D52">
        <w:rPr>
          <w:rFonts w:eastAsia="Calibri"/>
          <w:szCs w:val="28"/>
        </w:rPr>
        <w:t xml:space="preserve"> </w:t>
      </w:r>
      <w:r w:rsidR="00426CEA">
        <w:rPr>
          <w:rFonts w:eastAsia="Calibri"/>
          <w:szCs w:val="28"/>
        </w:rPr>
        <w:t xml:space="preserve"> </w:t>
      </w:r>
      <w:r w:rsidR="00426CEA" w:rsidRPr="00426CEA">
        <w:rPr>
          <w:rFonts w:eastAsia="Calibri"/>
          <w:szCs w:val="28"/>
        </w:rPr>
        <w:t xml:space="preserve"> tháng </w:t>
      </w:r>
      <w:r w:rsidR="00426CEA">
        <w:rPr>
          <w:rFonts w:eastAsia="Calibri"/>
          <w:szCs w:val="28"/>
        </w:rPr>
        <w:t>9</w:t>
      </w:r>
      <w:r w:rsidR="00426CEA" w:rsidRPr="00426CEA">
        <w:rPr>
          <w:rFonts w:eastAsia="Calibri"/>
          <w:szCs w:val="28"/>
        </w:rPr>
        <w:t xml:space="preserve"> năm 2022.</w:t>
      </w:r>
    </w:p>
    <w:p w:rsidR="00426CEA" w:rsidRPr="00426CEA" w:rsidRDefault="00144065" w:rsidP="00426CEA">
      <w:pPr>
        <w:rPr>
          <w:rFonts w:eastAsia="Calibri"/>
          <w:szCs w:val="28"/>
        </w:rPr>
      </w:pPr>
      <w:r>
        <w:rPr>
          <w:rFonts w:eastAsia="Calibri"/>
          <w:szCs w:val="28"/>
        </w:rPr>
        <w:t xml:space="preserve">2. </w:t>
      </w:r>
      <w:r w:rsidRPr="0014593C">
        <w:t xml:space="preserve">Trong quá trình thực hiện, nếu có vướng mắc, các cơ quan, tổ chức phản ánh về Bộ </w:t>
      </w:r>
      <w:r>
        <w:t>Xây dựng</w:t>
      </w:r>
      <w:r w:rsidRPr="0014593C">
        <w:t xml:space="preserve"> để được hướng dẫn</w:t>
      </w:r>
      <w:r w:rsidR="00426CEA" w:rsidRPr="00426CEA">
        <w:rPr>
          <w:rFonts w:eastAsia="Calibri"/>
          <w:szCs w:val="28"/>
        </w:rPr>
        <w:t>./.</w:t>
      </w:r>
    </w:p>
    <w:p w:rsidR="00426CEA" w:rsidRDefault="00426CEA" w:rsidP="00CC0D52">
      <w:pPr>
        <w:spacing w:before="0"/>
        <w:rPr>
          <w:rFonts w:eastAsia="Calibri"/>
          <w:szCs w:val="28"/>
        </w:rPr>
      </w:pPr>
    </w:p>
    <w:p w:rsidR="00CC0D52" w:rsidRPr="0045643E" w:rsidRDefault="00CC0D52" w:rsidP="00CC0D52">
      <w:pPr>
        <w:spacing w:before="0"/>
        <w:rPr>
          <w:rFonts w:eastAsia="Calibri"/>
          <w:szCs w:val="28"/>
        </w:rPr>
      </w:pPr>
    </w:p>
    <w:tbl>
      <w:tblPr>
        <w:tblW w:w="0" w:type="auto"/>
        <w:jc w:val="center"/>
        <w:tblInd w:w="-374" w:type="dxa"/>
        <w:tblBorders>
          <w:top w:val="nil"/>
          <w:bottom w:val="nil"/>
          <w:insideH w:val="nil"/>
          <w:insideV w:val="nil"/>
        </w:tblBorders>
        <w:tblCellMar>
          <w:left w:w="0" w:type="dxa"/>
          <w:right w:w="0" w:type="dxa"/>
        </w:tblCellMar>
        <w:tblLook w:val="04A0" w:firstRow="1" w:lastRow="0" w:firstColumn="1" w:lastColumn="0" w:noHBand="0" w:noVBand="1"/>
      </w:tblPr>
      <w:tblGrid>
        <w:gridCol w:w="5181"/>
        <w:gridCol w:w="4049"/>
      </w:tblGrid>
      <w:tr w:rsidR="00426CEA" w:rsidRPr="0014593C" w:rsidTr="0079242C">
        <w:trPr>
          <w:jc w:val="center"/>
        </w:trPr>
        <w:tc>
          <w:tcPr>
            <w:tcW w:w="5181" w:type="dxa"/>
            <w:tcBorders>
              <w:top w:val="nil"/>
              <w:left w:val="nil"/>
              <w:bottom w:val="nil"/>
              <w:right w:val="nil"/>
              <w:tl2br w:val="nil"/>
              <w:tr2bl w:val="nil"/>
            </w:tcBorders>
            <w:shd w:val="clear" w:color="auto" w:fill="auto"/>
            <w:tcMar>
              <w:top w:w="0" w:type="dxa"/>
              <w:left w:w="108" w:type="dxa"/>
              <w:bottom w:w="0" w:type="dxa"/>
              <w:right w:w="108" w:type="dxa"/>
            </w:tcMar>
          </w:tcPr>
          <w:p w:rsidR="00426CEA" w:rsidRDefault="00426CEA" w:rsidP="00221EC9">
            <w:pPr>
              <w:spacing w:before="40"/>
              <w:ind w:firstLine="0"/>
              <w:rPr>
                <w:rFonts w:eastAsia="Times New Roman" w:cs="Times New Roman"/>
                <w:b/>
                <w:bCs/>
                <w:i/>
                <w:iCs/>
                <w:sz w:val="24"/>
                <w:szCs w:val="24"/>
              </w:rPr>
            </w:pPr>
            <w:r w:rsidRPr="0014593C">
              <w:rPr>
                <w:rFonts w:eastAsia="Times New Roman" w:cs="Times New Roman"/>
                <w:b/>
                <w:bCs/>
                <w:i/>
                <w:iCs/>
                <w:sz w:val="24"/>
                <w:szCs w:val="24"/>
                <w:lang w:val="vi-VN"/>
              </w:rPr>
              <w:t>Nơi nhận:</w:t>
            </w:r>
          </w:p>
          <w:p w:rsidR="00426CEA" w:rsidRDefault="00426CEA" w:rsidP="00221EC9">
            <w:pPr>
              <w:spacing w:before="0"/>
              <w:ind w:firstLine="0"/>
              <w:rPr>
                <w:sz w:val="22"/>
              </w:rPr>
            </w:pPr>
            <w:r w:rsidRPr="005B3E8D">
              <w:rPr>
                <w:sz w:val="20"/>
                <w:lang w:val="vi-VN"/>
              </w:rPr>
              <w:t>-</w:t>
            </w:r>
            <w:r w:rsidRPr="0014593C">
              <w:rPr>
                <w:sz w:val="22"/>
                <w:lang w:val="vi-VN"/>
              </w:rPr>
              <w:t xml:space="preserve"> Thủ tướng, các Phó Thủ tướng Chính phủ;</w:t>
            </w:r>
          </w:p>
          <w:p w:rsidR="00426CEA" w:rsidRDefault="00426CEA" w:rsidP="00221EC9">
            <w:pPr>
              <w:spacing w:before="0"/>
              <w:ind w:firstLine="0"/>
              <w:rPr>
                <w:sz w:val="22"/>
              </w:rPr>
            </w:pPr>
            <w:r w:rsidRPr="0014593C">
              <w:rPr>
                <w:sz w:val="22"/>
                <w:lang w:val="vi-VN"/>
              </w:rPr>
              <w:t xml:space="preserve">- Các Bộ, cơ quan ngang Bộ, cơ quan thuộc </w:t>
            </w:r>
            <w:r w:rsidR="0079242C">
              <w:rPr>
                <w:sz w:val="22"/>
              </w:rPr>
              <w:t>Chính phủ</w:t>
            </w:r>
            <w:r w:rsidRPr="0014593C">
              <w:rPr>
                <w:sz w:val="22"/>
                <w:lang w:val="vi-VN"/>
              </w:rPr>
              <w:t>;</w:t>
            </w:r>
          </w:p>
          <w:p w:rsidR="007E4A55" w:rsidRDefault="007E4A55" w:rsidP="00221EC9">
            <w:pPr>
              <w:spacing w:before="0"/>
              <w:ind w:firstLine="0"/>
              <w:rPr>
                <w:sz w:val="22"/>
              </w:rPr>
            </w:pPr>
            <w:r>
              <w:rPr>
                <w:sz w:val="22"/>
              </w:rPr>
              <w:t>- Văn phòng Quốc hội;</w:t>
            </w:r>
          </w:p>
          <w:p w:rsidR="007E4A55" w:rsidRDefault="007E4A55" w:rsidP="00221EC9">
            <w:pPr>
              <w:spacing w:before="0"/>
              <w:ind w:firstLine="0"/>
              <w:rPr>
                <w:sz w:val="22"/>
              </w:rPr>
            </w:pPr>
            <w:r>
              <w:rPr>
                <w:sz w:val="22"/>
              </w:rPr>
              <w:t>- Văn phòng Chủ tịch nước;</w:t>
            </w:r>
          </w:p>
          <w:p w:rsidR="007E4A55" w:rsidRDefault="007E4A55" w:rsidP="00221EC9">
            <w:pPr>
              <w:spacing w:before="0"/>
              <w:ind w:firstLine="0"/>
              <w:rPr>
                <w:sz w:val="22"/>
              </w:rPr>
            </w:pPr>
            <w:r>
              <w:rPr>
                <w:sz w:val="22"/>
              </w:rPr>
              <w:t>- Văn phòng Chính phủ;</w:t>
            </w:r>
          </w:p>
          <w:p w:rsidR="007E4A55" w:rsidRDefault="007E4A55" w:rsidP="00221EC9">
            <w:pPr>
              <w:spacing w:before="0"/>
              <w:ind w:firstLine="0"/>
              <w:rPr>
                <w:sz w:val="22"/>
              </w:rPr>
            </w:pPr>
            <w:r>
              <w:rPr>
                <w:sz w:val="22"/>
              </w:rPr>
              <w:t>- Viện Kiểm sát nhân dân tối cao;</w:t>
            </w:r>
          </w:p>
          <w:p w:rsidR="007E4A55" w:rsidRDefault="007E4A55" w:rsidP="00221EC9">
            <w:pPr>
              <w:spacing w:before="0"/>
              <w:ind w:firstLine="0"/>
              <w:rPr>
                <w:sz w:val="22"/>
              </w:rPr>
            </w:pPr>
            <w:r>
              <w:rPr>
                <w:sz w:val="22"/>
              </w:rPr>
              <w:t>- Tòa án nhân dân tối cao;</w:t>
            </w:r>
          </w:p>
          <w:p w:rsidR="007E4A55" w:rsidRDefault="007E4A55" w:rsidP="00221EC9">
            <w:pPr>
              <w:spacing w:before="0"/>
              <w:ind w:firstLine="0"/>
              <w:rPr>
                <w:sz w:val="22"/>
              </w:rPr>
            </w:pPr>
            <w:r>
              <w:rPr>
                <w:sz w:val="22"/>
              </w:rPr>
              <w:t>- Kiểm toán Nhà nước;</w:t>
            </w:r>
          </w:p>
          <w:p w:rsidR="00144065" w:rsidRDefault="00144065" w:rsidP="00221EC9">
            <w:pPr>
              <w:spacing w:before="0"/>
              <w:ind w:firstLine="0"/>
              <w:rPr>
                <w:sz w:val="22"/>
              </w:rPr>
            </w:pPr>
            <w:r>
              <w:rPr>
                <w:sz w:val="22"/>
              </w:rPr>
              <w:t>- Ủy ban Trung ương Mặt trận Tổ quốc Việt Nam;</w:t>
            </w:r>
          </w:p>
          <w:p w:rsidR="00144065" w:rsidRPr="007E4A55" w:rsidRDefault="00144065" w:rsidP="00221EC9">
            <w:pPr>
              <w:spacing w:before="0"/>
              <w:ind w:firstLine="0"/>
              <w:rPr>
                <w:sz w:val="22"/>
              </w:rPr>
            </w:pPr>
            <w:r>
              <w:rPr>
                <w:sz w:val="22"/>
              </w:rPr>
              <w:t>- Cơ quan Trung ương của các Đoàn thể;</w:t>
            </w:r>
          </w:p>
          <w:p w:rsidR="00426CEA" w:rsidRDefault="00426CEA" w:rsidP="00221EC9">
            <w:pPr>
              <w:spacing w:before="0"/>
              <w:ind w:firstLine="0"/>
              <w:rPr>
                <w:sz w:val="22"/>
              </w:rPr>
            </w:pPr>
            <w:r w:rsidRPr="0014593C">
              <w:rPr>
                <w:sz w:val="22"/>
                <w:lang w:val="vi-VN"/>
              </w:rPr>
              <w:t xml:space="preserve">- HĐND, UBND các tỉnh, </w:t>
            </w:r>
            <w:r>
              <w:rPr>
                <w:sz w:val="22"/>
              </w:rPr>
              <w:t>thành phố</w:t>
            </w:r>
            <w:r w:rsidRPr="0014593C">
              <w:rPr>
                <w:sz w:val="22"/>
                <w:lang w:val="vi-VN"/>
              </w:rPr>
              <w:t xml:space="preserve"> trực thuộc TW;</w:t>
            </w:r>
          </w:p>
          <w:p w:rsidR="00426CEA" w:rsidRDefault="00426CEA" w:rsidP="00221EC9">
            <w:pPr>
              <w:spacing w:before="0"/>
              <w:ind w:firstLine="0"/>
              <w:rPr>
                <w:sz w:val="22"/>
              </w:rPr>
            </w:pPr>
            <w:r w:rsidRPr="0014593C">
              <w:rPr>
                <w:sz w:val="22"/>
              </w:rPr>
              <w:t>- Sở Xây dựng, Sở Quy hoạch - Kiến trúc thuộc các tỉnh, thành phố trực thuộc TW;</w:t>
            </w:r>
          </w:p>
          <w:p w:rsidR="00662486" w:rsidRDefault="00662486" w:rsidP="00221EC9">
            <w:pPr>
              <w:spacing w:before="0"/>
              <w:ind w:firstLine="0"/>
              <w:rPr>
                <w:sz w:val="22"/>
              </w:rPr>
            </w:pPr>
            <w:r>
              <w:rPr>
                <w:sz w:val="22"/>
              </w:rPr>
              <w:t>- Cục Kiểm tra văn bản QPPL, Bộ Tư pháp;</w:t>
            </w:r>
          </w:p>
          <w:p w:rsidR="00426CEA" w:rsidRDefault="00426CEA" w:rsidP="00221EC9">
            <w:pPr>
              <w:spacing w:before="0"/>
              <w:ind w:firstLine="0"/>
              <w:rPr>
                <w:sz w:val="22"/>
              </w:rPr>
            </w:pPr>
            <w:r w:rsidRPr="0014593C">
              <w:rPr>
                <w:sz w:val="22"/>
              </w:rPr>
              <w:t>- Các cơ quan</w:t>
            </w:r>
            <w:r w:rsidR="00662486">
              <w:rPr>
                <w:sz w:val="22"/>
              </w:rPr>
              <w:t>, đơn vị</w:t>
            </w:r>
            <w:r w:rsidRPr="0014593C">
              <w:rPr>
                <w:sz w:val="22"/>
              </w:rPr>
              <w:t xml:space="preserve"> thuộc </w:t>
            </w:r>
            <w:r>
              <w:rPr>
                <w:sz w:val="22"/>
              </w:rPr>
              <w:t>B</w:t>
            </w:r>
            <w:r w:rsidRPr="0014593C">
              <w:rPr>
                <w:sz w:val="22"/>
              </w:rPr>
              <w:t>ộ Xây dựng;</w:t>
            </w:r>
          </w:p>
          <w:p w:rsidR="00426CEA" w:rsidRPr="0014593C" w:rsidRDefault="00426CEA" w:rsidP="00221EC9">
            <w:pPr>
              <w:spacing w:before="0"/>
              <w:ind w:firstLine="0"/>
              <w:rPr>
                <w:rFonts w:eastAsia="Times New Roman" w:cs="Times New Roman"/>
                <w:szCs w:val="28"/>
              </w:rPr>
            </w:pPr>
            <w:r w:rsidRPr="0014593C">
              <w:rPr>
                <w:rFonts w:eastAsia="Times New Roman" w:cs="Times New Roman"/>
                <w:sz w:val="24"/>
                <w:lang w:val="vi-VN"/>
              </w:rPr>
              <w:t xml:space="preserve">- Lưu: VT, </w:t>
            </w:r>
            <w:r w:rsidRPr="0014593C">
              <w:rPr>
                <w:rFonts w:eastAsia="Times New Roman" w:cs="Times New Roman"/>
                <w:sz w:val="24"/>
              </w:rPr>
              <w:t>Vụ TCCB</w:t>
            </w:r>
            <w:r w:rsidRPr="0014593C">
              <w:rPr>
                <w:rFonts w:eastAsia="Times New Roman" w:cs="Times New Roman"/>
                <w:sz w:val="24"/>
                <w:lang w:val="vi-VN"/>
              </w:rPr>
              <w:t>.</w:t>
            </w:r>
          </w:p>
        </w:tc>
        <w:tc>
          <w:tcPr>
            <w:tcW w:w="4049" w:type="dxa"/>
            <w:tcBorders>
              <w:top w:val="nil"/>
              <w:left w:val="nil"/>
              <w:bottom w:val="nil"/>
              <w:right w:val="nil"/>
              <w:tl2br w:val="nil"/>
              <w:tr2bl w:val="nil"/>
            </w:tcBorders>
            <w:shd w:val="clear" w:color="auto" w:fill="auto"/>
            <w:tcMar>
              <w:top w:w="0" w:type="dxa"/>
              <w:left w:w="108" w:type="dxa"/>
              <w:bottom w:w="0" w:type="dxa"/>
              <w:right w:w="108" w:type="dxa"/>
            </w:tcMar>
          </w:tcPr>
          <w:p w:rsidR="00426CEA" w:rsidRDefault="00426CEA" w:rsidP="00221EC9">
            <w:pPr>
              <w:spacing w:before="0"/>
              <w:ind w:firstLine="0"/>
              <w:jc w:val="center"/>
              <w:rPr>
                <w:rFonts w:eastAsia="Times New Roman" w:cs="Times New Roman"/>
                <w:b/>
                <w:bCs/>
                <w:szCs w:val="28"/>
              </w:rPr>
            </w:pPr>
            <w:r w:rsidRPr="0014593C">
              <w:rPr>
                <w:rFonts w:eastAsia="Times New Roman" w:cs="Times New Roman"/>
                <w:b/>
                <w:bCs/>
                <w:szCs w:val="28"/>
              </w:rPr>
              <w:t>BỘ TRƯỞNG</w:t>
            </w:r>
            <w:r w:rsidRPr="0014593C">
              <w:rPr>
                <w:rFonts w:eastAsia="Times New Roman" w:cs="Times New Roman"/>
                <w:b/>
                <w:bCs/>
                <w:szCs w:val="28"/>
              </w:rPr>
              <w:br/>
            </w:r>
            <w:r w:rsidRPr="0014593C">
              <w:rPr>
                <w:rFonts w:eastAsia="Times New Roman" w:cs="Times New Roman"/>
                <w:b/>
                <w:bCs/>
                <w:szCs w:val="28"/>
              </w:rPr>
              <w:br/>
            </w:r>
            <w:r w:rsidRPr="0014593C">
              <w:rPr>
                <w:rFonts w:eastAsia="Times New Roman" w:cs="Times New Roman"/>
                <w:b/>
                <w:bCs/>
                <w:szCs w:val="28"/>
              </w:rPr>
              <w:br/>
            </w:r>
            <w:r w:rsidRPr="0014593C">
              <w:rPr>
                <w:rFonts w:eastAsia="Times New Roman" w:cs="Times New Roman"/>
                <w:b/>
                <w:bCs/>
                <w:szCs w:val="28"/>
              </w:rPr>
              <w:br/>
            </w:r>
          </w:p>
          <w:p w:rsidR="00426CEA" w:rsidRDefault="00426CEA" w:rsidP="00221EC9">
            <w:pPr>
              <w:spacing w:before="0"/>
              <w:ind w:firstLine="0"/>
              <w:jc w:val="center"/>
              <w:rPr>
                <w:rFonts w:eastAsia="Times New Roman" w:cs="Times New Roman"/>
                <w:b/>
                <w:bCs/>
                <w:szCs w:val="28"/>
              </w:rPr>
            </w:pPr>
          </w:p>
          <w:p w:rsidR="00426CEA" w:rsidRDefault="00426CEA" w:rsidP="00221EC9">
            <w:pPr>
              <w:spacing w:before="0"/>
              <w:ind w:firstLine="0"/>
              <w:jc w:val="center"/>
              <w:rPr>
                <w:rFonts w:eastAsia="Times New Roman" w:cs="Times New Roman"/>
                <w:b/>
                <w:bCs/>
                <w:szCs w:val="28"/>
              </w:rPr>
            </w:pPr>
            <w:r w:rsidRPr="0014593C">
              <w:rPr>
                <w:rFonts w:eastAsia="Times New Roman" w:cs="Times New Roman"/>
                <w:b/>
                <w:bCs/>
                <w:szCs w:val="28"/>
              </w:rPr>
              <w:br/>
            </w:r>
          </w:p>
          <w:p w:rsidR="00426CEA" w:rsidRPr="0014593C" w:rsidRDefault="00426CEA" w:rsidP="00426CEA">
            <w:pPr>
              <w:spacing w:before="0"/>
              <w:ind w:firstLine="0"/>
              <w:jc w:val="center"/>
              <w:rPr>
                <w:rFonts w:eastAsia="Times New Roman" w:cs="Times New Roman"/>
                <w:szCs w:val="28"/>
              </w:rPr>
            </w:pPr>
            <w:r w:rsidRPr="0014593C">
              <w:rPr>
                <w:rFonts w:eastAsia="Times New Roman" w:cs="Times New Roman"/>
                <w:b/>
                <w:bCs/>
                <w:szCs w:val="28"/>
              </w:rPr>
              <w:br/>
            </w:r>
            <w:r>
              <w:rPr>
                <w:rFonts w:eastAsia="Times New Roman" w:cs="Times New Roman"/>
                <w:b/>
                <w:bCs/>
                <w:szCs w:val="28"/>
              </w:rPr>
              <w:t>Nguyễn Thanh Nghị</w:t>
            </w:r>
          </w:p>
        </w:tc>
      </w:tr>
    </w:tbl>
    <w:p w:rsidR="0045643E" w:rsidRDefault="0045643E" w:rsidP="0045643E">
      <w:pPr>
        <w:rPr>
          <w:rFonts w:eastAsia="Calibri"/>
          <w:szCs w:val="28"/>
        </w:rPr>
      </w:pPr>
    </w:p>
    <w:p w:rsidR="0045643E" w:rsidRDefault="0045643E" w:rsidP="00F64A9A"/>
    <w:p w:rsidR="004A4188" w:rsidRDefault="004A4188"/>
    <w:sectPr w:rsidR="004A4188" w:rsidSect="00F670E8">
      <w:headerReference w:type="default" r:id="rId7"/>
      <w:pgSz w:w="11909" w:h="16834" w:code="9"/>
      <w:pgMar w:top="1247" w:right="1134" w:bottom="1247"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970" w:rsidRDefault="007B4970" w:rsidP="00426CEA">
      <w:pPr>
        <w:spacing w:before="0"/>
      </w:pPr>
      <w:r>
        <w:separator/>
      </w:r>
    </w:p>
  </w:endnote>
  <w:endnote w:type="continuationSeparator" w:id="0">
    <w:p w:rsidR="007B4970" w:rsidRDefault="007B4970" w:rsidP="00426C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970" w:rsidRDefault="007B4970" w:rsidP="00426CEA">
      <w:pPr>
        <w:spacing w:before="0"/>
      </w:pPr>
      <w:r>
        <w:separator/>
      </w:r>
    </w:p>
  </w:footnote>
  <w:footnote w:type="continuationSeparator" w:id="0">
    <w:p w:rsidR="007B4970" w:rsidRDefault="007B4970" w:rsidP="00426CE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778844"/>
      <w:docPartObj>
        <w:docPartGallery w:val="Page Numbers (Top of Page)"/>
        <w:docPartUnique/>
      </w:docPartObj>
    </w:sdtPr>
    <w:sdtEndPr>
      <w:rPr>
        <w:noProof/>
      </w:rPr>
    </w:sdtEndPr>
    <w:sdtContent>
      <w:p w:rsidR="00426CEA" w:rsidRDefault="00426CEA" w:rsidP="00426CEA">
        <w:pPr>
          <w:pStyle w:val="Header"/>
          <w:ind w:firstLine="0"/>
          <w:jc w:val="center"/>
        </w:pPr>
        <w:r>
          <w:fldChar w:fldCharType="begin"/>
        </w:r>
        <w:r>
          <w:instrText xml:space="preserve"> PAGE   \* MERGEFORMAT </w:instrText>
        </w:r>
        <w:r>
          <w:fldChar w:fldCharType="separate"/>
        </w:r>
        <w:r w:rsidR="00FD566E">
          <w:rPr>
            <w:noProof/>
          </w:rPr>
          <w:t>2</w:t>
        </w:r>
        <w:r>
          <w:rPr>
            <w:noProof/>
          </w:rPr>
          <w:fldChar w:fldCharType="end"/>
        </w:r>
      </w:p>
    </w:sdtContent>
  </w:sdt>
  <w:p w:rsidR="00426CEA" w:rsidRDefault="0042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FC"/>
    <w:rsid w:val="00136ABF"/>
    <w:rsid w:val="00144065"/>
    <w:rsid w:val="00265DC8"/>
    <w:rsid w:val="003371D0"/>
    <w:rsid w:val="003873FC"/>
    <w:rsid w:val="00426CEA"/>
    <w:rsid w:val="0045643E"/>
    <w:rsid w:val="00492006"/>
    <w:rsid w:val="004A4188"/>
    <w:rsid w:val="00662486"/>
    <w:rsid w:val="00697D99"/>
    <w:rsid w:val="0071432C"/>
    <w:rsid w:val="0079242C"/>
    <w:rsid w:val="007B4970"/>
    <w:rsid w:val="007E4A55"/>
    <w:rsid w:val="007E6453"/>
    <w:rsid w:val="00867E12"/>
    <w:rsid w:val="00995E99"/>
    <w:rsid w:val="00AE30CF"/>
    <w:rsid w:val="00B22E26"/>
    <w:rsid w:val="00BD4C61"/>
    <w:rsid w:val="00C525D0"/>
    <w:rsid w:val="00C569CB"/>
    <w:rsid w:val="00CC0D52"/>
    <w:rsid w:val="00D83576"/>
    <w:rsid w:val="00DE28C8"/>
    <w:rsid w:val="00E266BA"/>
    <w:rsid w:val="00EB4CF6"/>
    <w:rsid w:val="00F40BF7"/>
    <w:rsid w:val="00F64A9A"/>
    <w:rsid w:val="00F670E8"/>
    <w:rsid w:val="00FD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FC"/>
    <w:rPr>
      <w:rFonts w:cstheme="minorBid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E12"/>
    <w:pPr>
      <w:spacing w:before="0"/>
    </w:pPr>
  </w:style>
  <w:style w:type="paragraph" w:styleId="Quote">
    <w:name w:val="Quote"/>
    <w:basedOn w:val="Normal"/>
    <w:next w:val="Normal"/>
    <w:link w:val="QuoteChar"/>
    <w:uiPriority w:val="29"/>
    <w:qFormat/>
    <w:rsid w:val="00867E12"/>
    <w:rPr>
      <w:rFonts w:cs="Times New Roman"/>
      <w:i/>
      <w:iCs/>
      <w:color w:val="000000" w:themeColor="text1"/>
      <w:szCs w:val="24"/>
    </w:rPr>
  </w:style>
  <w:style w:type="character" w:customStyle="1" w:styleId="QuoteChar">
    <w:name w:val="Quote Char"/>
    <w:basedOn w:val="DefaultParagraphFont"/>
    <w:link w:val="Quote"/>
    <w:uiPriority w:val="29"/>
    <w:rsid w:val="00867E12"/>
    <w:rPr>
      <w:i/>
      <w:iCs/>
      <w:color w:val="000000" w:themeColor="text1"/>
    </w:rPr>
  </w:style>
  <w:style w:type="table" w:styleId="TableGrid">
    <w:name w:val="Table Grid"/>
    <w:basedOn w:val="TableNormal"/>
    <w:uiPriority w:val="59"/>
    <w:rsid w:val="003873FC"/>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6CEA"/>
    <w:pPr>
      <w:tabs>
        <w:tab w:val="center" w:pos="4680"/>
        <w:tab w:val="right" w:pos="9360"/>
      </w:tabs>
      <w:spacing w:before="0"/>
    </w:pPr>
  </w:style>
  <w:style w:type="character" w:customStyle="1" w:styleId="HeaderChar">
    <w:name w:val="Header Char"/>
    <w:basedOn w:val="DefaultParagraphFont"/>
    <w:link w:val="Header"/>
    <w:uiPriority w:val="99"/>
    <w:rsid w:val="00426CEA"/>
    <w:rPr>
      <w:rFonts w:cstheme="minorBidi"/>
      <w:szCs w:val="22"/>
    </w:rPr>
  </w:style>
  <w:style w:type="paragraph" w:styleId="Footer">
    <w:name w:val="footer"/>
    <w:basedOn w:val="Normal"/>
    <w:link w:val="FooterChar"/>
    <w:uiPriority w:val="99"/>
    <w:unhideWhenUsed/>
    <w:rsid w:val="00426CEA"/>
    <w:pPr>
      <w:tabs>
        <w:tab w:val="center" w:pos="4680"/>
        <w:tab w:val="right" w:pos="9360"/>
      </w:tabs>
      <w:spacing w:before="0"/>
    </w:pPr>
  </w:style>
  <w:style w:type="character" w:customStyle="1" w:styleId="FooterChar">
    <w:name w:val="Footer Char"/>
    <w:basedOn w:val="DefaultParagraphFont"/>
    <w:link w:val="Footer"/>
    <w:uiPriority w:val="99"/>
    <w:rsid w:val="00426CEA"/>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FC"/>
    <w:rPr>
      <w:rFonts w:cstheme="minorBid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E12"/>
    <w:pPr>
      <w:spacing w:before="0"/>
    </w:pPr>
  </w:style>
  <w:style w:type="paragraph" w:styleId="Quote">
    <w:name w:val="Quote"/>
    <w:basedOn w:val="Normal"/>
    <w:next w:val="Normal"/>
    <w:link w:val="QuoteChar"/>
    <w:uiPriority w:val="29"/>
    <w:qFormat/>
    <w:rsid w:val="00867E12"/>
    <w:rPr>
      <w:rFonts w:cs="Times New Roman"/>
      <w:i/>
      <w:iCs/>
      <w:color w:val="000000" w:themeColor="text1"/>
      <w:szCs w:val="24"/>
    </w:rPr>
  </w:style>
  <w:style w:type="character" w:customStyle="1" w:styleId="QuoteChar">
    <w:name w:val="Quote Char"/>
    <w:basedOn w:val="DefaultParagraphFont"/>
    <w:link w:val="Quote"/>
    <w:uiPriority w:val="29"/>
    <w:rsid w:val="00867E12"/>
    <w:rPr>
      <w:i/>
      <w:iCs/>
      <w:color w:val="000000" w:themeColor="text1"/>
    </w:rPr>
  </w:style>
  <w:style w:type="table" w:styleId="TableGrid">
    <w:name w:val="Table Grid"/>
    <w:basedOn w:val="TableNormal"/>
    <w:uiPriority w:val="59"/>
    <w:rsid w:val="003873FC"/>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6CEA"/>
    <w:pPr>
      <w:tabs>
        <w:tab w:val="center" w:pos="4680"/>
        <w:tab w:val="right" w:pos="9360"/>
      </w:tabs>
      <w:spacing w:before="0"/>
    </w:pPr>
  </w:style>
  <w:style w:type="character" w:customStyle="1" w:styleId="HeaderChar">
    <w:name w:val="Header Char"/>
    <w:basedOn w:val="DefaultParagraphFont"/>
    <w:link w:val="Header"/>
    <w:uiPriority w:val="99"/>
    <w:rsid w:val="00426CEA"/>
    <w:rPr>
      <w:rFonts w:cstheme="minorBidi"/>
      <w:szCs w:val="22"/>
    </w:rPr>
  </w:style>
  <w:style w:type="paragraph" w:styleId="Footer">
    <w:name w:val="footer"/>
    <w:basedOn w:val="Normal"/>
    <w:link w:val="FooterChar"/>
    <w:uiPriority w:val="99"/>
    <w:unhideWhenUsed/>
    <w:rsid w:val="00426CEA"/>
    <w:pPr>
      <w:tabs>
        <w:tab w:val="center" w:pos="4680"/>
        <w:tab w:val="right" w:pos="9360"/>
      </w:tabs>
      <w:spacing w:before="0"/>
    </w:pPr>
  </w:style>
  <w:style w:type="character" w:customStyle="1" w:styleId="FooterChar">
    <w:name w:val="Footer Char"/>
    <w:basedOn w:val="DefaultParagraphFont"/>
    <w:link w:val="Footer"/>
    <w:uiPriority w:val="99"/>
    <w:rsid w:val="00426CEA"/>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Dung</dc:creator>
  <cp:lastModifiedBy>Hoang Dung</cp:lastModifiedBy>
  <cp:revision>23</cp:revision>
  <dcterms:created xsi:type="dcterms:W3CDTF">2022-08-24T07:40:00Z</dcterms:created>
  <dcterms:modified xsi:type="dcterms:W3CDTF">2022-08-24T08:47:00Z</dcterms:modified>
</cp:coreProperties>
</file>